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0516D" w14:textId="7359C7F1" w:rsidR="005D5A3E" w:rsidRPr="008A1A87" w:rsidRDefault="008A1A87" w:rsidP="008A1A87">
      <w:pPr>
        <w:pStyle w:val="1"/>
        <w:spacing w:line="360" w:lineRule="auto"/>
        <w:jc w:val="center"/>
        <w:rPr>
          <w:rFonts w:ascii="宋体" w:eastAsia="宋体" w:hAnsi="宋体"/>
          <w:sz w:val="32"/>
          <w:szCs w:val="32"/>
        </w:rPr>
      </w:pPr>
      <w:r w:rsidRPr="008A1A87">
        <w:rPr>
          <w:rFonts w:ascii="宋体" w:eastAsia="宋体" w:hAnsi="宋体"/>
          <w:color w:val="000000"/>
          <w:kern w:val="2"/>
          <w:sz w:val="32"/>
          <w:szCs w:val="32"/>
        </w:rPr>
        <w:t>V-Sorb 2800P比表面积及孔径测试仪</w:t>
      </w:r>
      <w:r w:rsidR="006C0AA6" w:rsidRPr="008A1A87">
        <w:rPr>
          <w:rFonts w:ascii="宋体" w:eastAsia="宋体" w:hAnsi="宋体" w:hint="eastAsia"/>
          <w:sz w:val="32"/>
          <w:szCs w:val="32"/>
        </w:rPr>
        <w:t>操作</w:t>
      </w:r>
      <w:r w:rsidR="006C0AA6" w:rsidRPr="008A1A87">
        <w:rPr>
          <w:rFonts w:ascii="宋体" w:eastAsia="宋体" w:hAnsi="宋体"/>
          <w:sz w:val="32"/>
          <w:szCs w:val="32"/>
        </w:rPr>
        <w:t>规程</w:t>
      </w:r>
    </w:p>
    <w:p w14:paraId="4A2BA6C8" w14:textId="29AE0850" w:rsidR="008A1A87" w:rsidRPr="008A1A87" w:rsidRDefault="008A1A87" w:rsidP="006B7978">
      <w:pPr>
        <w:widowControl/>
        <w:shd w:val="clear" w:color="auto" w:fill="FFFFFF"/>
        <w:spacing w:line="360" w:lineRule="auto"/>
        <w:rPr>
          <w:rStyle w:val="fontstyle01"/>
          <w:rFonts w:ascii="Times New Roman" w:hAnsi="Times New Roman" w:cs="Times New Roman" w:hint="default"/>
          <w:sz w:val="24"/>
          <w:szCs w:val="24"/>
        </w:rPr>
      </w:pP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仪器参数</w:t>
      </w:r>
    </w:p>
    <w:p w14:paraId="33F1FE32" w14:textId="6A36D328" w:rsidR="008A1A87" w:rsidRPr="008A1A87" w:rsidRDefault="008A1A87" w:rsidP="006B7978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主机功能：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吸附及脱附等温线测定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Langmuir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法比表面积测定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BET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法比表面积测定（单点及多点）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平均粒径估算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t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－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plot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图法外比表面积测定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样品真密度测定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BJH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总孔体积及孔径分布分析</w:t>
      </w:r>
      <w:r>
        <w:rPr>
          <w:rStyle w:val="fontstyle01"/>
          <w:rFonts w:ascii="Times New Roman" w:hAnsi="Times New Roman" w:cs="Times New Roman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t-plot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图法微孔分析</w:t>
      </w:r>
      <w:r>
        <w:rPr>
          <w:rStyle w:val="fontstyle01"/>
          <w:rFonts w:ascii="Times New Roman" w:hAnsi="Times New Roman" w:cs="Times New Roman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测量范围：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0.01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（</w:t>
      </w:r>
      <w:r>
        <w:rPr>
          <w:rStyle w:val="fontstyle01"/>
          <w:rFonts w:ascii="Times New Roman" w:hAnsi="Times New Roman" w:cs="Times New Roman" w:hint="default"/>
          <w:sz w:val="24"/>
          <w:szCs w:val="24"/>
        </w:rPr>
        <w:t>m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  <w:vertAlign w:val="superscript"/>
        </w:rPr>
        <w:t>2</w:t>
      </w:r>
      <w:r>
        <w:rPr>
          <w:rStyle w:val="fontstyle01"/>
          <w:rFonts w:ascii="Times New Roman" w:hAnsi="Times New Roman" w:cs="Times New Roman" w:hint="default"/>
          <w:sz w:val="24"/>
          <w:szCs w:val="24"/>
        </w:rPr>
        <w:t>/g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）</w:t>
      </w:r>
      <w:r>
        <w:rPr>
          <w:rStyle w:val="fontstyle01"/>
          <w:rFonts w:ascii="Times New Roman" w:hAnsi="Times New Roman" w:cs="Times New Roman" w:hint="default"/>
          <w:sz w:val="24"/>
          <w:szCs w:val="24"/>
        </w:rPr>
        <w:t>-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至无上限（比表面积）；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0.35nm-500nm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（孔径）</w:t>
      </w:r>
      <w:r>
        <w:rPr>
          <w:rStyle w:val="fontstyle01"/>
          <w:rFonts w:ascii="Times New Roman" w:hAnsi="Times New Roman" w:cs="Times New Roman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样品类型：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粉末，颗粒，纤维及片状材料等</w:t>
      </w:r>
      <w:r>
        <w:rPr>
          <w:rStyle w:val="fontstyle01"/>
          <w:rFonts w:ascii="Times New Roman" w:hAnsi="Times New Roman" w:cs="Times New Roman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样品数量：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同时进行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31"/>
          <w:rFonts w:ascii="Times New Roman" w:eastAsia="宋体" w:hAnsi="Times New Roman" w:cs="Times New Roman"/>
          <w:sz w:val="24"/>
          <w:szCs w:val="24"/>
        </w:rPr>
        <w:t>2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个样品分析和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31"/>
          <w:rFonts w:ascii="Times New Roman" w:eastAsia="宋体" w:hAnsi="Times New Roman" w:cs="Times New Roman"/>
          <w:sz w:val="24"/>
          <w:szCs w:val="24"/>
        </w:rPr>
        <w:t>2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个样品脱气处理，也可同时进行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4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个样品的吸、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脱附测定</w:t>
      </w:r>
      <w:r>
        <w:rPr>
          <w:rStyle w:val="fontstyle01"/>
          <w:rFonts w:ascii="Times New Roman" w:hAnsi="Times New Roman" w:cs="Times New Roman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测试气体：吸附质为高纯氮气（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≥99.999%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）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或其它（按需选择如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Ar</w:t>
      </w:r>
      <w:proofErr w:type="spellEnd"/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，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Kr</w:t>
      </w:r>
      <w:r w:rsidRPr="008A1A87">
        <w:rPr>
          <w:rStyle w:val="fontstyle01"/>
          <w:rFonts w:ascii="Times New Roman" w:hAnsi="Times New Roman" w:cs="Times New Roman" w:hint="default"/>
          <w:sz w:val="24"/>
          <w:szCs w:val="24"/>
        </w:rPr>
        <w:t>）</w:t>
      </w:r>
    </w:p>
    <w:p w14:paraId="058CB95E" w14:textId="436D16A1" w:rsidR="006C0AA6" w:rsidRPr="008A1A87" w:rsidRDefault="006C0AA6" w:rsidP="006B7978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56E33FE3" w14:textId="4D523A72" w:rsidR="008A1A87" w:rsidRPr="008A1A87" w:rsidRDefault="008A1A87" w:rsidP="006B7978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操作流程</w:t>
      </w:r>
    </w:p>
    <w:p w14:paraId="3BF82C19" w14:textId="05EF61D7" w:rsidR="008A1A87" w:rsidRPr="008A1A87" w:rsidRDefault="008A1A87" w:rsidP="006B7978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样品的称量。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取</w:t>
      </w:r>
      <w:proofErr w:type="gramStart"/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一</w:t>
      </w:r>
      <w:proofErr w:type="gramEnd"/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洁净无破损的样品管，称其质量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M1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；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装样品：一般小比表面积样品多装，大比表面积样品少装；根据经验，如果知道样品比表面积范围，可以通过经验公式：样品质量（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g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）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=30/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样品比表面积（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m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2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/g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）估算，从而减少测试误差，且节省时间；但是</w:t>
      </w:r>
      <w:proofErr w:type="gramStart"/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最少称</w:t>
      </w:r>
      <w:proofErr w:type="gramEnd"/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80mg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以减少称量误差，最多不能超过样品管球体体积的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3/4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2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安装样品管。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3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打开氮气减压阀阀门，调节出气口压力至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0.04M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4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开电。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5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打开软件，点击样品设置，，开始样品处理。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6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样品处理结束后拆下样品管，称量样品管与样品的共重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M2′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，减去空管质量，样品质量为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M2′ -M1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  <w:t>7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将称量后的样品管安装到测试管路上进行测试实验。</w:t>
      </w:r>
    </w:p>
    <w:p w14:paraId="70FC883E" w14:textId="66E0F9EC" w:rsidR="008A1A87" w:rsidRPr="008A1A87" w:rsidRDefault="008A1A87" w:rsidP="006B7978">
      <w:pPr>
        <w:widowControl/>
        <w:shd w:val="clear" w:color="auto" w:fill="FFFFFF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注意事项：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样品处理前后质量有差别，所以处理结束后必须再次称量，且以此次称量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lastRenderedPageBreak/>
        <w:t>结果作为计算样品质量的数据。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8A1A87">
        <w:rPr>
          <w:rFonts w:ascii="Times New Roman" w:eastAsia="宋体" w:hAnsi="Times New Roman" w:cs="Times New Roman"/>
          <w:color w:val="000000"/>
          <w:sz w:val="24"/>
          <w:szCs w:val="24"/>
        </w:rPr>
        <w:t>拆下样品管后应尽快开始实验，以免样品再次污染。</w:t>
      </w:r>
    </w:p>
    <w:sectPr w:rsidR="008A1A87" w:rsidRPr="008A1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3E"/>
    <w:rsid w:val="002F31B3"/>
    <w:rsid w:val="005D5A3E"/>
    <w:rsid w:val="006B7978"/>
    <w:rsid w:val="006C0AA6"/>
    <w:rsid w:val="006E6E1B"/>
    <w:rsid w:val="008A1A87"/>
    <w:rsid w:val="009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2575"/>
  <w15:chartTrackingRefBased/>
  <w15:docId w15:val="{AF1A44DB-6CB0-4FB2-9A5B-FC4E87E7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A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AA6"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rsid w:val="008A1A87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A1A87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8A1A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1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322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772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70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216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059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2257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0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76">
          <w:marLeft w:val="4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26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小明</cp:lastModifiedBy>
  <cp:revision>3</cp:revision>
  <dcterms:created xsi:type="dcterms:W3CDTF">2014-11-13T12:43:00Z</dcterms:created>
  <dcterms:modified xsi:type="dcterms:W3CDTF">2021-04-02T06:10:00Z</dcterms:modified>
</cp:coreProperties>
</file>